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86362bd" w14:textId="86362bd">
      <w:pPr>
        <w:jc w:val="right"/>
        <w15:collapsed w:val="false"/>
        <w:rPr>
          <w:rFonts w:ascii="Arial" w:hAnsi="Arial" w:cs="Arial"/>
        </w:rPr>
      </w:pPr>
      <w:bookmarkStart w:name="_GoBack" w:id="0"/>
      <w:bookmarkEnd w:id="0"/>
      <w:r w:rsidRPr="006755E6">
        <w:rPr>
          <w:rFonts w:ascii="Arial" w:hAnsi="Arial" w:cs="Arial"/>
        </w:rPr>
        <w:t>1 St-</w:t>
      </w:r>
      <w:r w:rsidR="00C04688">
        <w:rPr>
          <w:rFonts w:ascii="Arial" w:hAnsi="Arial" w:cs="Arial"/>
        </w:rPr>
        <w:t>142</w:t>
      </w:r>
      <w:r w:rsidRPr="006755E6">
        <w:rPr>
          <w:rFonts w:ascii="Arial" w:hAnsi="Arial" w:cs="Arial"/>
        </w:rPr>
        <w:t>/</w:t>
      </w:r>
      <w:r w:rsidRPr="006755E6" w:rsidR="00651E9B">
        <w:rPr>
          <w:rFonts w:ascii="Arial" w:hAnsi="Arial" w:cs="Arial"/>
        </w:rPr>
        <w:t>20</w:t>
      </w:r>
      <w:r w:rsidRPr="006755E6" w:rsidR="002B2A2A">
        <w:rPr>
          <w:rFonts w:ascii="Arial" w:hAnsi="Arial" w:cs="Arial"/>
        </w:rPr>
        <w:t>1</w:t>
      </w:r>
      <w:r w:rsidR="006755E6">
        <w:rPr>
          <w:rFonts w:ascii="Arial" w:hAnsi="Arial" w:cs="Arial"/>
        </w:rPr>
        <w:t>8</w:t>
      </w:r>
      <w:r w:rsidRPr="006755E6" w:rsidR="00B30EDC">
        <w:rPr>
          <w:rFonts w:ascii="Arial" w:hAnsi="Arial" w:cs="Arial"/>
        </w:rPr>
        <w:t>-</w:t>
      </w:r>
      <w:r w:rsidR="00894021">
        <w:rPr>
          <w:rFonts w:ascii="Arial" w:hAnsi="Arial" w:cs="Arial"/>
        </w:rPr>
        <w:t>150</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8F370D" w:rsidR="00C04688">
        <w:rPr>
          <w:rFonts w:ascii="Arial" w:hAnsi="Arial" w:cs="Arial"/>
        </w:rPr>
        <w:t>MATKOL d.o.o. u stečaju, Šibenik, 8. Dalmatinske udarne brigade 23, OIB: 14821448506</w:t>
      </w:r>
      <w:r w:rsidRPr="006755E6" w:rsidR="00F30D73">
        <w:rPr>
          <w:rFonts w:ascii="Arial" w:hAnsi="Arial" w:cs="Arial"/>
        </w:rPr>
        <w:t>,</w:t>
      </w:r>
      <w:r w:rsidRPr="006755E6">
        <w:rPr>
          <w:rFonts w:ascii="Arial" w:hAnsi="Arial" w:cs="Arial"/>
        </w:rPr>
        <w:t xml:space="preserve"> </w:t>
      </w:r>
      <w:r w:rsidR="00486778">
        <w:rPr>
          <w:rFonts w:ascii="Arial" w:hAnsi="Arial" w:cs="Arial"/>
        </w:rPr>
        <w:t>16</w:t>
      </w:r>
      <w:r w:rsidRPr="006755E6" w:rsidR="00651E9B">
        <w:rPr>
          <w:rFonts w:ascii="Arial" w:hAnsi="Arial" w:cs="Arial"/>
        </w:rPr>
        <w:t xml:space="preserve">. </w:t>
      </w:r>
      <w:r w:rsidR="00486778">
        <w:rPr>
          <w:rFonts w:ascii="Arial" w:hAnsi="Arial" w:cs="Arial"/>
        </w:rPr>
        <w:t>veljače 2022</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00486778">
        <w:rPr>
          <w:rFonts w:ascii="Arial" w:hAnsi="Arial" w:cs="Arial"/>
        </w:rPr>
        <w:t>9</w:t>
      </w:r>
      <w:r w:rsidRPr="006755E6" w:rsidR="00651E9B">
        <w:rPr>
          <w:rFonts w:ascii="Arial" w:hAnsi="Arial" w:cs="Arial"/>
        </w:rPr>
        <w:t>,</w:t>
      </w:r>
      <w:r w:rsidR="00C04688">
        <w:rPr>
          <w:rFonts w:ascii="Arial" w:hAnsi="Arial" w:cs="Arial"/>
        </w:rPr>
        <w:t>00</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885931">
      <w:pPr>
        <w:jc w:val="both"/>
        <w:rPr>
          <w:rFonts w:ascii="Arial" w:hAnsi="Arial" w:cs="Arial"/>
        </w:rPr>
      </w:pPr>
      <w:r>
        <w:rPr>
          <w:rFonts w:ascii="Arial" w:hAnsi="Arial" w:cs="Arial"/>
        </w:rPr>
        <w:t>Utvrđuje se da je nazoč</w:t>
      </w:r>
      <w:r w:rsidRPr="006755E6" w:rsidR="00F560DB">
        <w:rPr>
          <w:rFonts w:ascii="Arial" w:hAnsi="Arial" w:cs="Arial"/>
        </w:rPr>
        <w:t>n</w:t>
      </w:r>
      <w:r>
        <w:rPr>
          <w:rFonts w:ascii="Arial" w:hAnsi="Arial" w:cs="Arial"/>
        </w:rPr>
        <w:t>a</w:t>
      </w:r>
      <w:r w:rsidRPr="006755E6" w:rsidR="002316EC">
        <w:rPr>
          <w:rFonts w:ascii="Arial" w:hAnsi="Arial" w:cs="Arial"/>
        </w:rPr>
        <w:t xml:space="preserve"> </w:t>
      </w:r>
      <w:r w:rsidR="00C04688">
        <w:rPr>
          <w:rFonts w:ascii="Arial" w:hAnsi="Arial" w:cs="Arial"/>
        </w:rPr>
        <w:t>Tea Gatternig</w:t>
      </w:r>
      <w:r w:rsidRPr="006755E6" w:rsidR="00651E9B">
        <w:rPr>
          <w:rFonts w:ascii="Arial" w:hAnsi="Arial" w:cs="Arial"/>
        </w:rPr>
        <w:t>,</w:t>
      </w:r>
      <w:r w:rsidRPr="006755E6" w:rsidR="009E003C">
        <w:rPr>
          <w:rFonts w:ascii="Arial" w:hAnsi="Arial" w:cs="Arial"/>
        </w:rPr>
        <w:t xml:space="preserve"> stečajn</w:t>
      </w:r>
      <w:r w:rsidRPr="006755E6" w:rsidR="00F560DB">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B958AD" w:rsidP="00F71208" w:rsidRDefault="00375FF3">
      <w:pPr>
        <w:pStyle w:val="Odlomakpopisa"/>
        <w:numPr>
          <w:ilvl w:val="0"/>
          <w:numId w:val="26"/>
        </w:numPr>
        <w:jc w:val="both"/>
        <w:rPr>
          <w:rFonts w:ascii="Arial" w:hAnsi="Arial" w:cs="Arial"/>
        </w:rPr>
      </w:pPr>
      <w:r w:rsidRPr="006755E6">
        <w:rPr>
          <w:rFonts w:ascii="Arial" w:hAnsi="Arial" w:cs="Arial"/>
        </w:rPr>
        <w:t xml:space="preserve">za </w:t>
      </w:r>
      <w:r w:rsidR="00885931">
        <w:rPr>
          <w:rFonts w:ascii="Arial" w:hAnsi="Arial" w:cs="Arial"/>
        </w:rPr>
        <w:t xml:space="preserve">OTP BANKA </w:t>
      </w:r>
      <w:r w:rsidR="001C5ADC">
        <w:rPr>
          <w:rFonts w:ascii="Arial" w:hAnsi="Arial" w:cs="Arial"/>
        </w:rPr>
        <w:t xml:space="preserve">Sandra Fridel, vježbenica u </w:t>
      </w:r>
      <w:r w:rsidR="00885931">
        <w:rPr>
          <w:rFonts w:ascii="Arial" w:hAnsi="Arial" w:cs="Arial"/>
        </w:rPr>
        <w:t>OD Šiško i partneri u Splitu</w:t>
      </w:r>
    </w:p>
    <w:p w:rsidR="002C63C7" w:rsidP="00F71208" w:rsidRDefault="002C63C7">
      <w:pPr>
        <w:jc w:val="both"/>
        <w:rPr>
          <w:rFonts w:ascii="Arial" w:hAnsi="Arial" w:cs="Arial"/>
        </w:rPr>
      </w:pPr>
    </w:p>
    <w:p w:rsidR="00885931" w:rsidP="00F71208" w:rsidRDefault="001C5ADC">
      <w:pPr>
        <w:jc w:val="both"/>
        <w:rPr>
          <w:rFonts w:ascii="Arial" w:hAnsi="Arial" w:cs="Arial"/>
        </w:rPr>
      </w:pPr>
      <w:r>
        <w:rPr>
          <w:rFonts w:ascii="Arial" w:hAnsi="Arial" w:cs="Arial"/>
        </w:rPr>
        <w:t>Utvrđuje se da OTP BANKA ima 100% prava glasa na današnjem ročištu.</w:t>
      </w:r>
    </w:p>
    <w:p w:rsidRPr="006755E6" w:rsidR="00AE3876" w:rsidP="00F71208" w:rsidRDefault="00AE3876">
      <w:pPr>
        <w:jc w:val="both"/>
        <w:rPr>
          <w:rFonts w:ascii="Arial" w:hAnsi="Arial" w:cs="Arial"/>
        </w:rPr>
      </w:pPr>
    </w:p>
    <w:p w:rsidRPr="006755E6" w:rsidR="001648F1" w:rsidP="001648F1" w:rsidRDefault="009E003C">
      <w:pPr>
        <w:jc w:val="both"/>
        <w:rPr>
          <w:rFonts w:ascii="Arial" w:hAnsi="Arial" w:cs="Arial"/>
        </w:rPr>
      </w:pPr>
      <w:r w:rsidRPr="006755E6">
        <w:rPr>
          <w:rFonts w:ascii="Arial" w:hAnsi="Arial" w:cs="Arial"/>
        </w:rPr>
        <w:t>Utvrđuje se da je oglas o održavanju današnje skupštine vjerovnika objavljen</w:t>
      </w:r>
      <w:r w:rsidRPr="006755E6" w:rsidR="002316EC">
        <w:rPr>
          <w:rFonts w:ascii="Arial" w:hAnsi="Arial" w:cs="Arial"/>
        </w:rPr>
        <w:t xml:space="preserve"> na e-oglasnoj ploči suda</w:t>
      </w:r>
      <w:r w:rsidRPr="006755E6">
        <w:rPr>
          <w:rFonts w:ascii="Arial" w:hAnsi="Arial" w:cs="Arial"/>
        </w:rPr>
        <w:t xml:space="preserve"> </w:t>
      </w:r>
      <w:r w:rsidRPr="006755E6" w:rsidR="002316EC">
        <w:rPr>
          <w:rFonts w:ascii="Arial" w:hAnsi="Arial" w:cs="Arial"/>
        </w:rPr>
        <w:t>dana</w:t>
      </w:r>
      <w:r w:rsidRPr="006755E6" w:rsidR="002950DD">
        <w:rPr>
          <w:rFonts w:ascii="Arial" w:hAnsi="Arial" w:cs="Arial"/>
        </w:rPr>
        <w:t xml:space="preserve"> </w:t>
      </w:r>
      <w:r w:rsidR="00486778">
        <w:rPr>
          <w:rFonts w:ascii="Arial" w:hAnsi="Arial" w:cs="Arial"/>
        </w:rPr>
        <w:t>14</w:t>
      </w:r>
      <w:r w:rsidRPr="006755E6" w:rsidR="00651E9B">
        <w:rPr>
          <w:rFonts w:ascii="Arial" w:hAnsi="Arial" w:cs="Arial"/>
        </w:rPr>
        <w:t xml:space="preserve">. </w:t>
      </w:r>
      <w:r w:rsidR="00486778">
        <w:rPr>
          <w:rFonts w:ascii="Arial" w:hAnsi="Arial" w:cs="Arial"/>
        </w:rPr>
        <w:t>siječnja 2022</w:t>
      </w:r>
      <w:r w:rsidRPr="006755E6" w:rsidR="005F0790">
        <w:rPr>
          <w:rFonts w:ascii="Arial" w:hAnsi="Arial" w:cs="Arial"/>
        </w:rPr>
        <w:t>.</w:t>
      </w:r>
      <w:r w:rsidRPr="006755E6" w:rsidR="00E4499D">
        <w:rPr>
          <w:rFonts w:ascii="Arial" w:hAnsi="Arial" w:cs="Arial"/>
        </w:rPr>
        <w:t xml:space="preserve"> </w:t>
      </w:r>
      <w:r w:rsidRPr="006755E6">
        <w:rPr>
          <w:rFonts w:ascii="Arial" w:hAnsi="Arial" w:cs="Arial"/>
        </w:rPr>
        <w:t>sa dnevnim redom</w:t>
      </w:r>
      <w:r w:rsidRPr="006755E6" w:rsidR="001648F1">
        <w:rPr>
          <w:rFonts w:ascii="Arial" w:hAnsi="Arial" w:cs="Arial"/>
        </w:rPr>
        <w:t>:</w:t>
      </w:r>
    </w:p>
    <w:p w:rsidRPr="006755E6" w:rsidR="00486778" w:rsidP="001648F1" w:rsidRDefault="00486778">
      <w:pPr>
        <w:jc w:val="both"/>
        <w:rPr>
          <w:rFonts w:ascii="Arial" w:hAnsi="Arial" w:cs="Arial"/>
        </w:rPr>
      </w:pPr>
    </w:p>
    <w:p w:rsidRPr="00F51B8D" w:rsidR="00486778" w:rsidP="00486778" w:rsidRDefault="00486778">
      <w:pPr>
        <w:pStyle w:val="Odlomakpopisa"/>
        <w:numPr>
          <w:ilvl w:val="0"/>
          <w:numId w:val="21"/>
        </w:numPr>
        <w:jc w:val="both"/>
        <w:rPr>
          <w:rFonts w:ascii="Arial" w:hAnsi="Arial" w:cs="Arial"/>
        </w:rPr>
      </w:pPr>
      <w:r w:rsidRPr="008F370D">
        <w:rPr>
          <w:rFonts w:ascii="Arial" w:hAnsi="Arial" w:cs="Arial"/>
        </w:rPr>
        <w:t xml:space="preserve">Donošenje odluke o </w:t>
      </w:r>
      <w:r>
        <w:rPr>
          <w:rFonts w:ascii="Arial" w:hAnsi="Arial" w:cs="Arial"/>
        </w:rPr>
        <w:t>prijedlogu stečajne upraviteljice o uvjetima i načinu unovčenja preostale pekarske i ugostiteljske opreme.</w:t>
      </w:r>
    </w:p>
    <w:p w:rsidR="00293847" w:rsidP="00486778" w:rsidRDefault="00293847">
      <w:pPr>
        <w:pStyle w:val="Odlomakpopisa"/>
        <w:jc w:val="both"/>
        <w:rPr>
          <w:rFonts w:ascii="Arial" w:hAnsi="Arial" w:cs="Arial"/>
        </w:rPr>
      </w:pPr>
    </w:p>
    <w:p w:rsidR="001C5ADC" w:rsidP="00486778" w:rsidRDefault="001C5ADC">
      <w:pPr>
        <w:pStyle w:val="Odlomakpopisa"/>
        <w:jc w:val="both"/>
        <w:rPr>
          <w:rFonts w:ascii="Arial" w:hAnsi="Arial" w:cs="Arial"/>
        </w:rPr>
      </w:pPr>
    </w:p>
    <w:p w:rsidR="001C5ADC" w:rsidP="00486778" w:rsidRDefault="001C5ADC">
      <w:pPr>
        <w:pStyle w:val="Odlomakpopisa"/>
        <w:jc w:val="both"/>
        <w:rPr>
          <w:rFonts w:ascii="Arial" w:hAnsi="Arial" w:cs="Arial"/>
        </w:rPr>
      </w:pPr>
    </w:p>
    <w:p w:rsidR="00885931" w:rsidP="006755E6" w:rsidRDefault="00885931">
      <w:pPr>
        <w:jc w:val="both"/>
        <w:rPr>
          <w:rFonts w:ascii="Arial" w:hAnsi="Arial" w:cs="Arial"/>
        </w:rPr>
      </w:pPr>
      <w:r>
        <w:rPr>
          <w:rFonts w:ascii="Arial" w:hAnsi="Arial" w:cs="Arial"/>
        </w:rPr>
        <w:t>Ad1.</w:t>
      </w:r>
    </w:p>
    <w:p w:rsidR="00885931" w:rsidP="006755E6" w:rsidRDefault="00885931">
      <w:pPr>
        <w:jc w:val="both"/>
        <w:rPr>
          <w:rFonts w:ascii="Arial" w:hAnsi="Arial" w:cs="Arial"/>
        </w:rPr>
      </w:pPr>
    </w:p>
    <w:p w:rsidR="001C5ADC" w:rsidP="006755E6" w:rsidRDefault="001C5ADC">
      <w:pPr>
        <w:jc w:val="both"/>
        <w:rPr>
          <w:rFonts w:ascii="Arial" w:hAnsi="Arial" w:cs="Arial"/>
        </w:rPr>
      </w:pPr>
    </w:p>
    <w:p w:rsidR="00AA695E" w:rsidP="006755E6" w:rsidRDefault="00885931">
      <w:pPr>
        <w:jc w:val="both"/>
        <w:rPr>
          <w:rFonts w:ascii="Arial" w:hAnsi="Arial" w:cs="Arial"/>
        </w:rPr>
      </w:pPr>
      <w:r>
        <w:rPr>
          <w:rFonts w:ascii="Arial" w:hAnsi="Arial" w:cs="Arial"/>
        </w:rPr>
        <w:t xml:space="preserve">Stečajna upraviteljica navodi da </w:t>
      </w:r>
      <w:r w:rsidR="001C5ADC">
        <w:rPr>
          <w:rFonts w:ascii="Arial" w:hAnsi="Arial" w:cs="Arial"/>
        </w:rPr>
        <w:t>se ova oprema nije uspjela unovčiti, odnosno da se unovčio dio pekarske opreme, ugostiteljska oprema se nije unovčila. Predlaže da se kao početna vrijednost uzme iznos od 30% utvrđene vrijednosti obzirom da je posljednja istaknuta cijena bila 50% od utvrđene vrijednosti i da nije bilo zainteresiranih kupaca. Dalje predlaže da se danas donese i odluka o tome da u slučaju neuspjele prodaje po cijeni od 30% utvrđene vrijednosti, sljedeća prodaja bude istaknuta sa cijenom od 10% utvrđene vrijednosti, a ako se ni tako oprema ne unovči da se unovčenje započne bez utvrđene vrijednosti pa će tržište iznjedriti neku cijenu. Ovo predlaže zbog toga što su troškovi čuvanja te opreme koja zauzima puno prostora veliki i opterećuju stečajnu masu.</w:t>
      </w:r>
    </w:p>
    <w:p w:rsidR="001C5ADC" w:rsidP="006755E6" w:rsidRDefault="001C5ADC">
      <w:pPr>
        <w:jc w:val="both"/>
        <w:rPr>
          <w:rFonts w:ascii="Arial" w:hAnsi="Arial" w:cs="Arial"/>
        </w:rPr>
      </w:pPr>
    </w:p>
    <w:p w:rsidR="001C5ADC" w:rsidP="006755E6" w:rsidRDefault="001C5ADC">
      <w:pPr>
        <w:jc w:val="both"/>
        <w:rPr>
          <w:rFonts w:ascii="Arial" w:hAnsi="Arial" w:cs="Arial"/>
        </w:rPr>
      </w:pPr>
      <w:r>
        <w:rPr>
          <w:rFonts w:ascii="Arial" w:hAnsi="Arial" w:cs="Arial"/>
        </w:rPr>
        <w:t>Zamjenica punomoćnika nazočnog vjerovnika je suglasna s prijedlogom stečajne upraviteljice.</w:t>
      </w:r>
    </w:p>
    <w:p w:rsidRPr="006755E6" w:rsidR="00AA695E" w:rsidP="00F71208" w:rsidRDefault="00AA695E">
      <w:pPr>
        <w:jc w:val="both"/>
        <w:rPr>
          <w:rFonts w:ascii="Arial" w:hAnsi="Arial" w:cs="Arial"/>
        </w:rPr>
      </w:pPr>
    </w:p>
    <w:p w:rsidRPr="006755E6" w:rsidR="009619CB" w:rsidP="00F71208" w:rsidRDefault="009619CB">
      <w:pPr>
        <w:jc w:val="both"/>
        <w:rPr>
          <w:rFonts w:ascii="Arial" w:hAnsi="Arial" w:cs="Arial"/>
        </w:rPr>
      </w:pPr>
      <w:r w:rsidRPr="006755E6">
        <w:rPr>
          <w:rFonts w:ascii="Arial" w:hAnsi="Arial" w:cs="Arial"/>
        </w:rPr>
        <w:t>Sud utvrđuje da su na današnjoj skupštini vjerovnika donijete sljedeće odluke:</w:t>
      </w:r>
    </w:p>
    <w:p w:rsidRPr="006755E6" w:rsidR="009619CB" w:rsidP="00F71208" w:rsidRDefault="009619CB">
      <w:pPr>
        <w:jc w:val="both"/>
        <w:rPr>
          <w:rFonts w:ascii="Arial" w:hAnsi="Arial" w:cs="Arial"/>
        </w:rPr>
      </w:pPr>
    </w:p>
    <w:p w:rsidR="00C04688" w:rsidP="00486778" w:rsidRDefault="001C5ADC">
      <w:pPr>
        <w:pStyle w:val="Odlomakpopisa"/>
        <w:numPr>
          <w:ilvl w:val="0"/>
          <w:numId w:val="28"/>
        </w:numPr>
        <w:tabs>
          <w:tab w:val="left" w:pos="0"/>
          <w:tab w:val="left" w:pos="360"/>
        </w:tabs>
        <w:jc w:val="both"/>
        <w:rPr>
          <w:rFonts w:ascii="Arial" w:hAnsi="Arial" w:cs="Arial"/>
        </w:rPr>
      </w:pPr>
      <w:r>
        <w:rPr>
          <w:rFonts w:ascii="Arial" w:hAnsi="Arial" w:cs="Arial"/>
        </w:rPr>
        <w:lastRenderedPageBreak/>
        <w:t>Preostala pekarska i ugostiteljska oprema unovčiti će se po početnoj vrijednosti od 30% procijenjene vrijednosti, a u sljedećem pokušaju po 10% procijenjene vrijednosti odnosno bez početne vrijednosti ukoliko se prethodno ne unovči.</w:t>
      </w:r>
    </w:p>
    <w:p w:rsidR="00486778" w:rsidP="00F96D5F" w:rsidRDefault="00486778">
      <w:pPr>
        <w:tabs>
          <w:tab w:val="left" w:pos="0"/>
          <w:tab w:val="left" w:pos="360"/>
        </w:tabs>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001C5ADC">
        <w:rPr>
          <w:rFonts w:ascii="Arial" w:hAnsi="Arial" w:cs="Arial"/>
        </w:rPr>
        <w:t>9</w:t>
      </w:r>
      <w:r w:rsidRPr="006755E6" w:rsidR="00651E9B">
        <w:rPr>
          <w:rFonts w:ascii="Arial" w:hAnsi="Arial" w:cs="Arial"/>
        </w:rPr>
        <w:t>,</w:t>
      </w:r>
      <w:r w:rsidR="001C5ADC">
        <w:rPr>
          <w:rFonts w:ascii="Arial" w:hAnsi="Arial" w:cs="Arial"/>
        </w:rPr>
        <w:t>30</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Pr="006755E6" w:rsidR="00885931" w:rsidP="00E008CF" w:rsidRDefault="00885931">
      <w:pPr>
        <w:tabs>
          <w:tab w:val="left" w:pos="0"/>
          <w:tab w:val="left" w:pos="360"/>
        </w:tabs>
        <w:jc w:val="both"/>
        <w:rPr>
          <w:rFonts w:ascii="Arial" w:hAnsi="Arial" w:cs="Arial"/>
        </w:rPr>
      </w:pPr>
    </w:p>
    <w:sectPr w:rsidRPr="006755E6" w:rsidR="00885931" w:rsidSect="001C5ADC">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073A5F">
      <w:rPr>
        <w:rFonts w:ascii="Arial" w:hAnsi="Arial" w:cs="Arial"/>
        <w:noProof/>
      </w:rPr>
      <w:t>2</w:t>
    </w:r>
    <w:r w:rsidRPr="006755E6">
      <w:rPr>
        <w:rFonts w:ascii="Arial" w:hAnsi="Arial" w:cs="Arial"/>
      </w:rPr>
      <w:fldChar w:fldCharType="end"/>
    </w:r>
    <w:r w:rsidRPr="006755E6">
      <w:rPr>
        <w:rFonts w:ascii="Arial" w:hAnsi="Arial" w:cs="Arial"/>
      </w:rPr>
      <w:t xml:space="preserve">                                    1 St-</w:t>
    </w:r>
    <w:r w:rsidR="00885931">
      <w:rPr>
        <w:rFonts w:ascii="Arial" w:hAnsi="Arial" w:cs="Arial"/>
      </w:rPr>
      <w:t>142</w:t>
    </w:r>
    <w:r w:rsidRPr="006755E6" w:rsidR="002316EC">
      <w:rPr>
        <w:rFonts w:ascii="Arial" w:hAnsi="Arial" w:cs="Arial"/>
      </w:rPr>
      <w:t>/</w:t>
    </w:r>
    <w:r w:rsidRPr="006755E6" w:rsidR="00A65177">
      <w:rPr>
        <w:rFonts w:ascii="Arial" w:hAnsi="Arial" w:cs="Arial"/>
      </w:rPr>
      <w:t>1</w:t>
    </w:r>
    <w:r w:rsidRPr="006755E6" w:rsidR="006755E6">
      <w:rPr>
        <w:rFonts w:ascii="Arial" w:hAnsi="Arial" w:cs="Arial"/>
      </w:rPr>
      <w:t>8</w:t>
    </w:r>
    <w:r w:rsidRPr="006755E6" w:rsidR="00A65177">
      <w:rPr>
        <w:rFonts w:ascii="Arial" w:hAnsi="Arial" w:cs="Arial"/>
      </w:rPr>
      <w:t>-</w:t>
    </w:r>
    <w:r w:rsidR="00894021">
      <w:rPr>
        <w:rFonts w:ascii="Arial" w:hAnsi="Arial" w:cs="Arial"/>
      </w:rPr>
      <w:t>150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6"/>
  </w:num>
  <w:num w:numId="6">
    <w:abstractNumId w:val="16"/>
  </w:num>
  <w:num w:numId="7">
    <w:abstractNumId w:val="7"/>
  </w:num>
  <w:num w:numId="8">
    <w:abstractNumId w:val="5"/>
  </w:num>
  <w:num w:numId="9">
    <w:abstractNumId w:val="8"/>
  </w:num>
  <w:num w:numId="10">
    <w:abstractNumId w:val="22"/>
  </w:num>
  <w:num w:numId="11">
    <w:abstractNumId w:val="2"/>
  </w:num>
  <w:num w:numId="12">
    <w:abstractNumId w:val="14"/>
  </w:num>
  <w:num w:numId="13">
    <w:abstractNumId w:val="2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0"/>
  </w:num>
  <w:num w:numId="19">
    <w:abstractNumId w:val="11"/>
  </w:num>
  <w:num w:numId="20">
    <w:abstractNumId w:val="17"/>
  </w:num>
  <w:num w:numId="21">
    <w:abstractNumId w:val="25"/>
  </w:num>
  <w:num w:numId="22">
    <w:abstractNumId w:val="13"/>
  </w:num>
  <w:num w:numId="23">
    <w:abstractNumId w:val="12"/>
  </w:num>
  <w:num w:numId="24">
    <w:abstractNumId w:val="20"/>
  </w:num>
  <w:num w:numId="25">
    <w:abstractNumId w:val="10"/>
  </w:num>
  <w:num w:numId="26">
    <w:abstractNumId w:val="1"/>
  </w:num>
  <w:num w:numId="27">
    <w:abstractNumId w:val="24"/>
  </w:num>
  <w:num w:numId="2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11F1"/>
    <w:rsid w:val="00037626"/>
    <w:rsid w:val="000528AB"/>
    <w:rsid w:val="00054CFC"/>
    <w:rsid w:val="0007213B"/>
    <w:rsid w:val="000727EA"/>
    <w:rsid w:val="0007348F"/>
    <w:rsid w:val="00073A5F"/>
    <w:rsid w:val="00081A58"/>
    <w:rsid w:val="0008308B"/>
    <w:rsid w:val="000A752E"/>
    <w:rsid w:val="000C6530"/>
    <w:rsid w:val="000D2695"/>
    <w:rsid w:val="000F0D50"/>
    <w:rsid w:val="000F2F59"/>
    <w:rsid w:val="001058A1"/>
    <w:rsid w:val="00111F9E"/>
    <w:rsid w:val="00116AE8"/>
    <w:rsid w:val="001236AC"/>
    <w:rsid w:val="00135E29"/>
    <w:rsid w:val="001648F1"/>
    <w:rsid w:val="0017355B"/>
    <w:rsid w:val="00183C98"/>
    <w:rsid w:val="001932E2"/>
    <w:rsid w:val="001A2E67"/>
    <w:rsid w:val="001B0D22"/>
    <w:rsid w:val="001B2564"/>
    <w:rsid w:val="001B5640"/>
    <w:rsid w:val="001C2763"/>
    <w:rsid w:val="001C5ADC"/>
    <w:rsid w:val="001D0E9B"/>
    <w:rsid w:val="001E71A6"/>
    <w:rsid w:val="00220CA9"/>
    <w:rsid w:val="00224227"/>
    <w:rsid w:val="002316EC"/>
    <w:rsid w:val="00251190"/>
    <w:rsid w:val="00261D5E"/>
    <w:rsid w:val="002632FB"/>
    <w:rsid w:val="00293847"/>
    <w:rsid w:val="00293FE2"/>
    <w:rsid w:val="002950DD"/>
    <w:rsid w:val="002B2A2A"/>
    <w:rsid w:val="002B67F1"/>
    <w:rsid w:val="002C63C7"/>
    <w:rsid w:val="002F2B7F"/>
    <w:rsid w:val="00314050"/>
    <w:rsid w:val="00325049"/>
    <w:rsid w:val="00350A4A"/>
    <w:rsid w:val="00375FF3"/>
    <w:rsid w:val="003853F9"/>
    <w:rsid w:val="003B3D8E"/>
    <w:rsid w:val="003E22D0"/>
    <w:rsid w:val="003E54DD"/>
    <w:rsid w:val="003F2267"/>
    <w:rsid w:val="003F6557"/>
    <w:rsid w:val="003F6C10"/>
    <w:rsid w:val="0040393E"/>
    <w:rsid w:val="004041A5"/>
    <w:rsid w:val="0041624E"/>
    <w:rsid w:val="00422621"/>
    <w:rsid w:val="00431A46"/>
    <w:rsid w:val="0043328B"/>
    <w:rsid w:val="00445665"/>
    <w:rsid w:val="00455E64"/>
    <w:rsid w:val="0046345E"/>
    <w:rsid w:val="00472230"/>
    <w:rsid w:val="004823B4"/>
    <w:rsid w:val="00486778"/>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677A9"/>
    <w:rsid w:val="005954D0"/>
    <w:rsid w:val="005973E3"/>
    <w:rsid w:val="005B6150"/>
    <w:rsid w:val="005D268C"/>
    <w:rsid w:val="005D6C6B"/>
    <w:rsid w:val="005F0790"/>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C16E7"/>
    <w:rsid w:val="006E39E9"/>
    <w:rsid w:val="007058C7"/>
    <w:rsid w:val="00722A49"/>
    <w:rsid w:val="00725013"/>
    <w:rsid w:val="007400B6"/>
    <w:rsid w:val="0074069B"/>
    <w:rsid w:val="00764338"/>
    <w:rsid w:val="00793082"/>
    <w:rsid w:val="007A72BF"/>
    <w:rsid w:val="007B1162"/>
    <w:rsid w:val="007B6F33"/>
    <w:rsid w:val="007D53DE"/>
    <w:rsid w:val="007D6E97"/>
    <w:rsid w:val="007D7102"/>
    <w:rsid w:val="007F4CE7"/>
    <w:rsid w:val="00805CD1"/>
    <w:rsid w:val="0080628D"/>
    <w:rsid w:val="008439AB"/>
    <w:rsid w:val="00863811"/>
    <w:rsid w:val="00885931"/>
    <w:rsid w:val="00891D49"/>
    <w:rsid w:val="00894021"/>
    <w:rsid w:val="008B1FEF"/>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E003C"/>
    <w:rsid w:val="009E46B4"/>
    <w:rsid w:val="00A1606F"/>
    <w:rsid w:val="00A25ED4"/>
    <w:rsid w:val="00A26A16"/>
    <w:rsid w:val="00A36272"/>
    <w:rsid w:val="00A51E53"/>
    <w:rsid w:val="00A5237A"/>
    <w:rsid w:val="00A63B5E"/>
    <w:rsid w:val="00A65177"/>
    <w:rsid w:val="00A6576E"/>
    <w:rsid w:val="00A82096"/>
    <w:rsid w:val="00A85AD9"/>
    <w:rsid w:val="00A97876"/>
    <w:rsid w:val="00AA695E"/>
    <w:rsid w:val="00AB13C0"/>
    <w:rsid w:val="00AB454C"/>
    <w:rsid w:val="00AD41F1"/>
    <w:rsid w:val="00AD75BC"/>
    <w:rsid w:val="00AE3876"/>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D0B31"/>
    <w:rsid w:val="00BD0C21"/>
    <w:rsid w:val="00BE176D"/>
    <w:rsid w:val="00C04688"/>
    <w:rsid w:val="00C116D5"/>
    <w:rsid w:val="00C25978"/>
    <w:rsid w:val="00C54F05"/>
    <w:rsid w:val="00C75ADA"/>
    <w:rsid w:val="00C76450"/>
    <w:rsid w:val="00C81A61"/>
    <w:rsid w:val="00C86877"/>
    <w:rsid w:val="00CA4F46"/>
    <w:rsid w:val="00CB7609"/>
    <w:rsid w:val="00CC1E52"/>
    <w:rsid w:val="00CC6ACB"/>
    <w:rsid w:val="00CE179E"/>
    <w:rsid w:val="00D148D3"/>
    <w:rsid w:val="00D24FC4"/>
    <w:rsid w:val="00D4210E"/>
    <w:rsid w:val="00D42D80"/>
    <w:rsid w:val="00D43251"/>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3035E"/>
    <w:rsid w:val="00E4499D"/>
    <w:rsid w:val="00E67BB9"/>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3A84EA61-B227-4070-8F6A-5D37A23D6C7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073A5F"/>
    <w:rPr>
      <w:color w:val="808080"/>
      <w:bdr w:val="none" w:color="auto" w:sz="0" w:space="0"/>
      <w:shd w:val="clear" w:color="auto" w:fill="auto"/>
    </w:rPr>
  </w:style>
  <w:style w:type="character" w:styleId="eSPISCCParagraphDefaultFont" w:customStyle="true">
    <w:name w:val="eSPIS_CC_Paragraph Default Font"/>
    <w:basedOn w:val="Zadanifontodlomka"/>
    <w:rsid w:val="00073A5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73A5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73A5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73A5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12271925">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16. veljače 2022.</izvorni_sadrzaj>
    <derivirana_varijabla naziv="DomainObject.StvarniPocetakDatum_1">16. veljače 2022.</derivirana_varijabla>
  </DomainObject.StvarniPocetakDatum>
  <DomainObject.StvarniZavrsetakDatum>
    <izvorni_sadrzaj>16. veljače 2022.</izvorni_sadrzaj>
    <derivirana_varijabla naziv="DomainObject.StvarniZavrsetakDatum_1">16. veljače 2022.</derivirana_varijabla>
  </DomainObject.StvarniZavrsetakDatum>
  <DomainObject.PlaniraniZavrsetakDatum>
    <izvorni_sadrzaj>16. veljače 2022.</izvorni_sadrzaj>
    <derivirana_varijabla naziv="DomainObject.PlaniraniZavrsetakDatum_1">16. veljače 2022.</derivirana_varijabla>
  </DomainObject.PlaniraniZavrsetakDatum>
  <DomainObject.PlaniraniPocetakDatum>
    <izvorni_sadrzaj>16. veljače 2022.</izvorni_sadrzaj>
    <derivirana_varijabla naziv="DomainObject.PlaniraniPocetakDatum_1">16. veljače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veljače 2022.</izvorni_sadrzaj>
    <derivirana_varijabla naziv="DomainObject.Zapisnik.DatumKreiranja_1">16. veljače 2022.</derivirana_varijabla>
  </DomainObject.Zapisnik.DatumKreiranja>
  <DomainObject.Zapisnik.ImovinskaKorist>
    <izvorni_sadrzaj/>
    <derivirana_varijabla naziv="DomainObject.Zapisnik.ImovinskaKorist_1"/>
  </DomainObject.Zapisnik.ImovinskaKorist>
  <DomainObject.Zapisnik.Oznaka>
    <izvorni_sadrzaj>St-142/2018-150</izvorni_sadrzaj>
    <derivirana_varijabla naziv="DomainObject.Zapisnik.Oznaka_1">St-142/2018-150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St-142/2018</izvorni_sadrzaj>
    <derivirana_varijabla naziv="DomainObject.Predmet.OznakaBroj_1">St-142/2018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MATKOL, d.o.o. za proizvodnju prehrambenih proizvoda, trgovinu i usluge</izvorni_sadrzaj>
    <derivirana_varijabla naziv="DomainObject.Predmet.ProtustrankaFormated_1">  MATKOL, d.o.o. za proizvodnju prehrambenih proizvoda, trgovinu i usluge</derivirana_varijabla>
  </DomainObject.Predmet.ProtustrankaFormated>
  <DomainObject.Predmet.ProtustrankaFormatedOIB>
    <izvorni_sadrzaj>  MATKOL, d.o.o. za proizvodnju prehrambenih proizvoda, trgovinu i usluge, OIB 14821448506</izvorni_sadrzaj>
    <derivirana_varijabla naziv="DomainObject.Predmet.ProtustrankaFormatedOIB_1">  MATKOL, d.o.o. za proizvodnju prehrambenih proizvoda, trgovinu i usluge, OIB 14821448506</derivirana_varijabla>
  </DomainObject.Predmet.ProtustrankaFormatedOIB>
  <DomainObject.Predmet.ProtustrankaFormatedWithAdress>
    <izvorni_sadrzaj> MATKOL, d.o.o. za proizvodnju prehrambenih proizvoda, trgovinu i usluge, 8. Dalmatinske udarne brigade 23, 22000 Šibenik</izvorni_sadrzaj>
    <derivirana_varijabla naziv="DomainObject.Predmet.ProtustrankaFormatedWithAdress_1"> MATKOL, d.o.o. za proizvodnju prehrambenih proizvoda, trgovinu i usluge, 8. Dalmatinske udarne brigade 23, 22000 Šibenik</derivirana_varijabla>
  </DomainObject.Predmet.ProtustrankaFormatedWithAdress>
  <DomainObject.Predmet.ProtustrankaFormatedWithAdressOIB>
    <izvorni_sadrzaj> MATKOL, d.o.o. za proizvodnju prehrambenih proizvoda, trgovinu i usluge, OIB 14821448506, 8. Dalmatinske udarne brigade 23, 22000 Šibenik</izvorni_sadrzaj>
    <derivirana_varijabla naziv="DomainObject.Predmet.ProtustrankaFormatedWithAdressOIB_1"> MATKOL, d.o.o. za proizvodnju prehrambenih proizvoda, trgovinu i usluge, OIB 14821448506, 8. Dalmatinske udarne brigade 23, 22000 Šibenik</derivirana_varijabla>
  </DomainObject.Predmet.ProtustrankaFormatedWithAdressOIB>
  <DomainObject.Predmet.ProtustrankaWithAdress>
    <izvorni_sadrzaj>MATKOL, d.o.o. za proizvodnju prehrambenih proizvoda, trgovinu i usluge 8. Dalmatinske udarne brigade 23, 22000 Šibenik</izvorni_sadrzaj>
    <derivirana_varijabla naziv="DomainObject.Predmet.ProtustrankaWithAdress_1">MATKOL, d.o.o. za proizvodnju prehrambenih proizvoda, trgovinu i usluge 8. Dalmatinske udarne brigade 23, 22000 Šibenik</derivirana_varijabla>
  </DomainObject.Predmet.ProtustrankaWithAdress>
  <DomainObject.Predmet.ProtustrankaWithAdressOIB>
    <izvorni_sadrzaj>MATKOL, d.o.o. za proizvodnju prehrambenih proizvoda, trgovinu i usluge, OIB 14821448506, 8. Dalmatinske udarne brigade 23, 22000 Šibenik</izvorni_sadrzaj>
    <derivirana_varijabla naziv="DomainObject.Predmet.ProtustrankaWithAdressOIB_1">MATKOL, d.o.o. za proizvodnju prehrambenih proizvoda, trgovinu i usluge, OIB 14821448506, 8. Dalmatinske udarne brigade 23, 22000 Šibenik</derivirana_varijabla>
  </DomainObject.Predmet.ProtustrankaWithAdressOIB>
  <DomainObject.Predmet.ProtustrankaNazivFormated>
    <izvorni_sadrzaj>MATKOL, d.o.o. za proizvodnju prehrambenih proizvoda, trgovinu i usluge</izvorni_sadrzaj>
    <derivirana_varijabla naziv="DomainObject.Predmet.ProtustrankaNazivFormated_1">MATKOL, d.o.o. za proizvodnju prehrambenih proizvoda, trgovinu i usluge</derivirana_varijabla>
  </DomainObject.Predmet.ProtustrankaNazivFormated>
  <DomainObject.Predmet.ProtustrankaNazivFormatedOIB>
    <izvorni_sadrzaj>MATKOL, d.o.o. za proizvodnju prehrambenih proizvoda, trgovinu i usluge, OIB 14821448506</izvorni_sadrzaj>
    <derivirana_varijabla naziv="DomainObject.Predmet.ProtustrankaNazivFormatedOIB_1">MATKOL, d.o.o. za proizvodnju prehrambenih proizvoda, trgovinu i usluge, OIB 14821448506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MATKOL, d.o.o. za proizvodnju prehrambenih proizvoda, trgovinu i usluge</item>
    </izvorni_sadrzaj>
    <derivirana_varijabla naziv="DomainObject.Predmet.ProtuStrankaListFormated_1">
      <item>MATKOL, d.o.o. za proizvodnju prehrambenih proizvoda, trgovinu i usluge</item>
    </derivirana_varijabla>
  </DomainObject.Predmet.ProtuStrankaListFormated>
  <DomainObject.Predmet.ProtuStrankaListFormatedOIB>
    <izvorni_sadrzaj>
      <item>MATKOL, d.o.o. za proizvodnju prehrambenih proizvoda, trgovinu i usluge, OIB 14821448506</item>
    </izvorni_sadrzaj>
    <derivirana_varijabla naziv="DomainObject.Predmet.ProtuStrankaListFormatedOIB_1">
      <item>MATKOL, d.o.o. za proizvodnju prehrambenih proizvoda, trgovinu i usluge, OIB 14821448506</item>
    </derivirana_varijabla>
  </DomainObject.Predmet.ProtuStrankaListFormatedOIB>
  <DomainObject.Predmet.ProtuStrankaListFormatedWithAdress>
    <izvorni_sadrzaj>
      <item>MATKOL, d.o.o. za proizvodnju prehrambenih proizvoda, trgovinu i usluge, 8. Dalmatinske udarne brigade 23, 22000 Šibenik</item>
    </izvorni_sadrzaj>
    <derivirana_varijabla naziv="DomainObject.Predmet.ProtuStrankaListFormatedWithAdress_1">
      <item>MATKOL, d.o.o. za proizvodnju prehrambenih proizvoda, trgovinu i usluge, 8. Dalmatinske udarne brigade 23, 22000 Šibenik</item>
    </derivirana_varijabla>
  </DomainObject.Predmet.ProtuStrankaListFormatedWithAdress>
  <DomainObject.Predmet.ProtuStrankaListFormatedWithAdressOIB>
    <izvorni_sadrzaj>
      <item>MATKOL, d.o.o. za proizvodnju prehrambenih proizvoda, trgovinu i usluge, OIB 14821448506, 8. Dalmatinske udarne brigade 23, 22000 Šibenik</item>
    </izvorni_sadrzaj>
    <derivirana_varijabla naziv="DomainObject.Predmet.ProtuStrankaListFormatedWithAdressOIB_1">
      <item>MATKOL, d.o.o. za proizvodnju prehrambenih proizvoda, trgovinu i usluge, OIB 14821448506, 8. Dalmatinske udarne brigade 23, 22000 Šibenik</item>
    </derivirana_varijabla>
  </DomainObject.Predmet.ProtuStrankaListFormatedWithAdressOIB>
  <DomainObject.Predmet.ProtuStrankaListNazivFormated>
    <izvorni_sadrzaj>
      <item>MATKOL, d.o.o. za proizvodnju prehrambenih proizvoda, trgovinu i usluge</item>
    </izvorni_sadrzaj>
    <derivirana_varijabla naziv="DomainObject.Predmet.ProtuStrankaListNazivFormated_1">
      <item>MATKOL, d.o.o. za proizvodnju prehrambenih proizvoda, trgovinu i usluge</item>
    </derivirana_varijabla>
  </DomainObject.Predmet.ProtuStrankaListNazivFormated>
  <DomainObject.Predmet.ProtuStrankaListNazivFormatedOIB>
    <izvorni_sadrzaj>
      <item>MATKOL, d.o.o. za proizvodnju prehrambenih proizvoda, trgovinu i usluge, OIB 14821448506</item>
    </izvorni_sadrzaj>
    <derivirana_varijabla naziv="DomainObject.Predmet.ProtuStrankaListNazivFormatedOIB_1">
      <item>MATKOL, d.o.o. za proizvodnju prehrambenih proizvoda, trgovinu i usluge, OIB 14821448506</item>
    </derivirana_varijabla>
  </DomainObject.Predmet.ProtuStrankaListNazivFormatedOIB>
  <DomainObject.Predmet.OstaliListFormated>
    <izvorni_sadrzaj>
      <item>Branko Koloper</item>
      <item>Odvjetnik Borivoj Mitrić</item>
    </izvorni_sadrzaj>
    <derivirana_varijabla naziv="DomainObject.Predmet.OstaliListFormated_1">
      <item>Branko Koloper</item>
      <item>Odvjetnik Borivoj Mitrić</item>
    </derivirana_varijabla>
  </DomainObject.Predmet.OstaliListFormated>
  <DomainObject.Predmet.OstaliListFormatedOIB>
    <izvorni_sadrzaj>
      <item>Branko Koloper, OIB 11485891677</item>
      <item>Odvjetnik Borivoj Mitrić</item>
    </izvorni_sadrzaj>
    <derivirana_varijabla naziv="DomainObject.Predmet.OstaliListFormatedOIB_1">
      <item>Branko Koloper, OIB 11485891677</item>
      <item>Odvjetnik Borivoj Mitrić</item>
    </derivirana_varijabla>
  </DomainObject.Predmet.OstaliListFormatedOIB>
  <DomainObject.Predmet.OstaliListFormatedWithAdress>
    <izvorni_sadrzaj>
      <item>Branko Koloper, Ul.8.udarne Dalmat.brigade 23, 22000 Šibenik</item>
      <item>Odvjetnik Borivoj Mitrić, Radića 31, 22000 Šibenik</item>
    </izvorni_sadrzaj>
    <derivirana_varijabla naziv="DomainObject.Predmet.OstaliListFormatedWithAdress_1">
      <item>Branko Koloper, Ul.8.udarne Dalmat.brigade 23, 22000 Šibenik</item>
      <item>Odvjetnik Borivoj Mitrić, Radića 31, 22000 Šibenik</item>
    </derivirana_varijabla>
  </DomainObject.Predmet.OstaliListFormatedWithAdress>
  <DomainObject.Predmet.OstaliListFormatedWithAdressOIB>
    <izvorni_sadrzaj>
      <item>Branko Koloper, OIB 11485891677, Ul.8.udarne Dalmat.brigade 23, 22000 Šibenik</item>
      <item>Odvjetnik Borivoj Mitrić, Radića 31, 22000 Šibenik</item>
    </izvorni_sadrzaj>
    <derivirana_varijabla naziv="DomainObject.Predmet.OstaliListFormatedWithAdressOIB_1">
      <item>Branko Koloper, OIB 11485891677, Ul.8.udarne Dalmat.brigade 23, 22000 Šibenik</item>
      <item>Odvjetnik Borivoj Mitrić, Radića 31, 22000 Šibenik</item>
    </derivirana_varijabla>
  </DomainObject.Predmet.OstaliListFormatedWithAdressOIB>
  <DomainObject.Predmet.OstaliListNazivFormated>
    <izvorni_sadrzaj>
      <item>Branko Koloper</item>
      <item>Odvjetnik Borivoj Mitrić</item>
    </izvorni_sadrzaj>
    <derivirana_varijabla naziv="DomainObject.Predmet.OstaliListNazivFormated_1">
      <item>Branko Koloper</item>
      <item>Odvjetnik Borivoj Mitrić</item>
    </derivirana_varijabla>
  </DomainObject.Predmet.OstaliListNazivFormated>
  <DomainObject.Predmet.OstaliListNazivFormatedOIB>
    <izvorni_sadrzaj>
      <item>Branko Koloper, OIB 11485891677</item>
      <item>Odvjetnik Borivoj Mitrić</item>
    </izvorni_sadrzaj>
    <derivirana_varijabla naziv="DomainObject.Predmet.OstaliListNazivFormatedOIB_1">
      <item>Branko Koloper, OIB 11485891677</item>
      <item>Odvjetnik Borivoj Mitrić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16. veljače 2022.</izvorni_sadrzaj>
    <derivirana_varijabla naziv="DomainObject.Datum_1">16. veljače 2022.</derivirana_varijabla>
  </DomainObject.Datum>
  <DomainObject.PoslovniBrojDokumenta>
    <izvorni_sadrzaj>St-142/2018-150</izvorni_sadrzaj>
    <derivirana_varijabla naziv="DomainObject.PoslovniBrojDokumenta_1">St-142/2018-150</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MATKOL, d.o.o. za proizvodnju prehrambenih proizvoda, trgovinu i usluge</izvorni_sadrzaj>
    <derivirana_varijabla naziv="DomainObject.Predmet.ProtustrankaIDrugi_1">MATKOL, d.o.o. za proizvodnju prehrambenih proizvoda,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MATKOL, d.o.o. za proizvodnju prehrambenih proizvoda, trgovinu i usluge, OIB 14821448506, 8. Dalmatinske udarne brigade 23, 22000 Šibenik</izvorni_sadrzaj>
    <derivirana_varijabla naziv="DomainObject.Predmet.ProtustrankaIDrugiAdressOIB_1">MATKOL, d.o.o. za proizvodnju prehrambenih proizvoda, trgovinu i usluge, OIB 14821448506, 8. Dalmatinske udarne brigade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MATKOL, d.o.o. za proizvodnju prehrambenih proizvoda, trgovinu i usluge</item>
      <item>Branko Koloper</item>
      <item>Odvjetnik Borivoj Mitrić</item>
    </izvorni_sadrzaj>
    <derivirana_varijabla naziv="DomainObject.Predmet.SudioniciListNaziv_1">
      <item>FINA - Podružnica Šibenik</item>
      <item>MATKOL, d.o.o. za proizvodnju prehrambenih proizvoda, trgovinu i usluge</item>
      <item>Branko Koloper</item>
      <item>Odvjetnik Borivoj Mitrić</item>
    </derivirana_varijabla>
  </DomainObject.Predmet.SudioniciListNaziv>
  <DomainObject.Predmet.SudioniciListAdressOIB>
    <izvorni_sadrzaj>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izvorni_sadrzaj>
    <derivirana_varijabla naziv="DomainObject.Predmet.SudioniciListAdressOIB_1">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14821448506</item>
      <item>, OIB 11485891677</item>
      <item>, OIB null</item>
    </izvorni_sadrzaj>
    <derivirana_varijabla naziv="DomainObject.Predmet.SudioniciListNazivOIB_1">
      <item>, OIB 85821130368</item>
      <item>, OIB 14821448506</item>
      <item>, OIB 11485891677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2018.</izvorni_sadrzaj>
    <derivirana_varijabla naziv="DomainObject.Predmet.DatumPocetkaProcesa_1">30. travnja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95A7F-4EB9-435C-9F0A-A7394EF2AC0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318</properties:Words>
  <properties:Characters>1771</properties:Characters>
  <properties:Lines>69</properties:Lines>
  <properties:Paragraphs>21</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2087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2022-02-15T13:34:00Z</dcterms:created>
  <dc:creator>abajlo</dc:creator>
  <cp:lastModifiedBy>Ardena Bajlo</cp:lastModifiedBy>
  <cp:lastPrinted>2019-09-24T07:41:00Z</cp:lastPrinted>
  <dcterms:modified xmlns:xsi="http://www.w3.org/2001/XMLSchema-instance" xsi:type="dcterms:W3CDTF">2022-02-16T13:03:00Z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St-142/2018-150 / Zapisnik - Skupština vjerovnika (1St-142-18 skupština vjerovnika 16.2.2022-.docx)</vt:lpwstr>
  </prop:property>
  <prop:property fmtid="{D5CDD505-2E9C-101B-9397-08002B2CF9AE}" pid="4" name="CC_coloring">
    <vt:bool>false</vt:bool>
  </prop:property>
  <prop:property fmtid="{D5CDD505-2E9C-101B-9397-08002B2CF9AE}" pid="5" name="BrojStranica">
    <vt:i4>2</vt:i4>
  </prop:property>
</prop:Properties>
</file>